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21BDC">
        <w:rPr>
          <w:rFonts w:ascii="Times New Roman" w:hAnsi="Times New Roman" w:cs="Times New Roman"/>
          <w:sz w:val="24"/>
          <w:szCs w:val="24"/>
        </w:rPr>
        <w:t>1</w:t>
      </w:r>
      <w:r w:rsidR="00275D7A">
        <w:rPr>
          <w:rFonts w:ascii="Times New Roman" w:hAnsi="Times New Roman" w:cs="Times New Roman"/>
          <w:sz w:val="24"/>
          <w:szCs w:val="24"/>
        </w:rPr>
        <w:t>6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9668D7">
        <w:rPr>
          <w:rFonts w:ascii="Times New Roman" w:hAnsi="Times New Roman" w:cs="Times New Roman"/>
          <w:sz w:val="24"/>
          <w:szCs w:val="24"/>
        </w:rPr>
        <w:t>0</w:t>
      </w:r>
      <w:r w:rsidR="00275D7A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9668D7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"/>
        <w:gridCol w:w="1825"/>
        <w:gridCol w:w="6157"/>
        <w:gridCol w:w="878"/>
        <w:gridCol w:w="696"/>
        <w:gridCol w:w="1117"/>
        <w:gridCol w:w="1279"/>
        <w:gridCol w:w="1512"/>
        <w:gridCol w:w="1930"/>
      </w:tblGrid>
      <w:tr w:rsidR="00275D7A" w:rsidRPr="00275D7A" w:rsidTr="00B01478">
        <w:trPr>
          <w:jc w:val="center"/>
        </w:trPr>
        <w:tc>
          <w:tcPr>
            <w:tcW w:w="1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2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1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0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75D7A" w:rsidRPr="00275D7A" w:rsidTr="00B01478">
        <w:trPr>
          <w:jc w:val="center"/>
        </w:trPr>
        <w:tc>
          <w:tcPr>
            <w:tcW w:w="1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Набор для определения СРБ</w:t>
            </w:r>
          </w:p>
        </w:tc>
        <w:tc>
          <w:tcPr>
            <w:tcW w:w="193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</w:t>
            </w:r>
            <w:proofErr w:type="spellStart"/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С-реактивного</w:t>
            </w:r>
            <w:proofErr w:type="spellEnd"/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белка в сыворотке крови методом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латекс-агглютинации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Состав набора: реагент №1-СРБ-латекс</w:t>
            </w:r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полистирольных латексных частиц, покрытых антителами к СРБ, в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забуференном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физиологическом растворе. </w:t>
            </w:r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Содержит 0,95г/л азида натрия) дозировка- 1*2,5мл; реагент №2 –разбавитель (содержит 9г/л натрия хлорида) дозировка – 1*5мл; положительный контроль (сыворотка крови человека с содержанием СРБ меньше 15мг/л. Содержит 0,95г/л азида натрия) дозировка- 1*0,5мл;</w:t>
            </w:r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отрицательный контроль (сыворотка крови с содержанием СРБ меньше 1мг/л. Содержит 0,95г/л азида натрия) дозировка – 1*0,5мл; </w:t>
            </w:r>
            <w:proofErr w:type="spellStart"/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тест-пластины</w:t>
            </w:r>
            <w:proofErr w:type="spellEnd"/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3шт; одноразовые мешалки 60шт</w:t>
            </w:r>
          </w:p>
        </w:tc>
        <w:tc>
          <w:tcPr>
            <w:tcW w:w="27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</w:p>
        </w:tc>
        <w:tc>
          <w:tcPr>
            <w:tcW w:w="218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1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75D7A" w:rsidRPr="00275D7A" w:rsidTr="00B01478">
        <w:trPr>
          <w:jc w:val="center"/>
        </w:trPr>
        <w:tc>
          <w:tcPr>
            <w:tcW w:w="1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Набор реагентов для определения концентрации калия</w:t>
            </w:r>
          </w:p>
        </w:tc>
        <w:tc>
          <w:tcPr>
            <w:tcW w:w="193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определения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концентраии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калия в сыворотке (плазме) крови турбидиметрическим методом без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депротеинизации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. Состав набора: реагент №1-монореагент</w:t>
            </w:r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натрия гидроокись-0,5моль/л, натрия тетрафенилборат-260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/л, детергенты, стабилизаторы) - дозировка 2х50 мл; калибратор (калий-5,0ммоль/л, стабилизаторы) - дозировка 2*1мл. Время анализа 5 мин. Температура инкубации 18-25 °С. Линейность: отклонение не более 7% в диапазоне концентраций 2-10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proofErr w:type="spellStart"/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Чувствитель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: 1,0ммоль/л. Температура хранения 18-25 °С Реагенты готовы к использованию.</w:t>
            </w:r>
          </w:p>
        </w:tc>
        <w:tc>
          <w:tcPr>
            <w:tcW w:w="27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218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01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75D7A" w:rsidRPr="00275D7A" w:rsidTr="00B01478">
        <w:trPr>
          <w:jc w:val="center"/>
        </w:trPr>
        <w:tc>
          <w:tcPr>
            <w:tcW w:w="1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концентрации 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натрия</w:t>
            </w:r>
          </w:p>
        </w:tc>
        <w:tc>
          <w:tcPr>
            <w:tcW w:w="193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Набор для определения концентрации натрия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энзиматическим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колориметрическим кинетическим методом и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энзиматическим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колориметрическим методом по «конечной точке». Состав набора: реагент №1-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буфер</w:t>
            </w:r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трис-300ммоль/л, криптанд-8,4ммоль/л, Активаторы,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хелаторы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) - дозировка 1х21 мл; реагент №2 – стартовый реагент (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ONPG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-1,5ммоль/л)- дозировка 1*1,05мл; реагент №3-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(В-галактозидаза-800ед/л)- 2фл; реагент №4-СТОП-реагент (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гуанидин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 гидрохлорид2,25ммоль/л) – 1*115мл; калибратор (натрий хлористый-150ммоль/л) - дозировка 1*1,5мл. </w:t>
            </w:r>
            <w:proofErr w:type="spellStart"/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Энзиматический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колориметрический кинетический метод-время анализа 3,5 мин. Температура инкубации 37 °С. Линейность: отклонение не более 5% в диапазоне концентраций натрия 110 - 160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/л Температура хранения2-8 °C 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Энзиматический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колориметрический метод по «конечной точке» Время анализа 18 мин. Температура инкубации  37 °С Линейность: отклонение не более 5% в диапазоне концентраций натрия 110 - 160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/л Температура хранения 2-8 °C.</w:t>
            </w:r>
            <w:proofErr w:type="gramEnd"/>
          </w:p>
        </w:tc>
        <w:tc>
          <w:tcPr>
            <w:tcW w:w="27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218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1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540000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60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 Петропавловск, ул. Сатпаева,3 (Аптека)</w:t>
            </w:r>
          </w:p>
        </w:tc>
      </w:tr>
      <w:tr w:rsidR="00275D7A" w:rsidRPr="00275D7A" w:rsidTr="00B01478">
        <w:trPr>
          <w:jc w:val="center"/>
        </w:trPr>
        <w:tc>
          <w:tcPr>
            <w:tcW w:w="1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2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Набор реагентов для определения концентрации хлоридов</w:t>
            </w:r>
          </w:p>
        </w:tc>
        <w:tc>
          <w:tcPr>
            <w:tcW w:w="193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определения концентрации хлоридов в сыворотке (плазме) крови и моче колориметрическим методом без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депротеинизации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. Состав набора: реагент №1-монореагент: (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Hg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SCN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-2ммоль/л, 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- 30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Pr="00275D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– 4ммоль/л) - дозировка 2х100 мл; калибратор (хлорид-ионы-100ммоль/л,) - дозировка 1*1,5мл</w:t>
            </w:r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ремя анализа 5 мин. Температура инкубации 18-25 °С. Линейность: отклонение не более 5% в диапазоне концентраций 75-120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/л. Чувствительность: 5ммоль/л. Реагенты готовы к использованию.</w:t>
            </w:r>
          </w:p>
        </w:tc>
        <w:tc>
          <w:tcPr>
            <w:tcW w:w="27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218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1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75D7A" w:rsidRPr="00275D7A" w:rsidTr="00B01478">
        <w:trPr>
          <w:jc w:val="center"/>
        </w:trPr>
        <w:tc>
          <w:tcPr>
            <w:tcW w:w="1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" w:type="pct"/>
            <w:vAlign w:val="center"/>
          </w:tcPr>
          <w:p w:rsidR="00275D7A" w:rsidRPr="00275D7A" w:rsidRDefault="00990B64" w:rsidP="00990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Ревматоидный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фактор</w:t>
            </w:r>
          </w:p>
        </w:tc>
        <w:tc>
          <w:tcPr>
            <w:tcW w:w="193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ревматоидного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фактора в сыворотке крови методом </w:t>
            </w:r>
            <w:proofErr w:type="spellStart"/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латекс-агглютинации</w:t>
            </w:r>
            <w:proofErr w:type="spellEnd"/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Состав набора: реагент №1-РФ-латекс</w:t>
            </w:r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полистирольных латексных частиц, покрытых человеческим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гамма-глобулином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забуференном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физиологическом растворе. Содержит 0,95г/л азида натрия) дозировка- 1*2,5мл; реагент №2 –разбавитель (содержит 9г/л натрия хлорида) дозировка – 1*5мл; положительный контроль (сыворотка крови человека с содержанием РФ примерно 25МЕ/мл. Содержит 0,95г/л 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азида натрия) дозировка- 1*0,5мл; отрицательный контроль (сыворотка крови с содержанием РФ меньше 5МЕ/мл. </w:t>
            </w:r>
            <w:proofErr w:type="gram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Содержит 0,95г/л азида натрия) дозировка – 1*0,5мл; </w:t>
            </w:r>
            <w:proofErr w:type="spellStart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тест-пластины</w:t>
            </w:r>
            <w:proofErr w:type="spellEnd"/>
            <w:r w:rsidRPr="00275D7A">
              <w:rPr>
                <w:rFonts w:ascii="Times New Roman" w:hAnsi="Times New Roman" w:cs="Times New Roman"/>
                <w:sz w:val="24"/>
                <w:szCs w:val="24"/>
              </w:rPr>
              <w:t xml:space="preserve"> 3шт; одноразовые мешалки 60шт.</w:t>
            </w:r>
            <w:proofErr w:type="gramEnd"/>
          </w:p>
        </w:tc>
        <w:tc>
          <w:tcPr>
            <w:tcW w:w="27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218" w:type="pct"/>
            <w:vAlign w:val="center"/>
          </w:tcPr>
          <w:p w:rsidR="00275D7A" w:rsidRPr="00275D7A" w:rsidRDefault="00B01478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1" w:type="pct"/>
            <w:vAlign w:val="center"/>
          </w:tcPr>
          <w:p w:rsidR="00275D7A" w:rsidRPr="00275D7A" w:rsidRDefault="00B01478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275D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5D7A" w:rsidRPr="00275D7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74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5" w:type="pct"/>
            <w:vAlign w:val="center"/>
          </w:tcPr>
          <w:p w:rsidR="00275D7A" w:rsidRPr="00275D7A" w:rsidRDefault="00275D7A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7A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B01478" w:rsidRPr="00275D7A" w:rsidTr="00B01478">
        <w:trPr>
          <w:jc w:val="center"/>
        </w:trPr>
        <w:tc>
          <w:tcPr>
            <w:tcW w:w="174" w:type="pct"/>
            <w:vAlign w:val="center"/>
          </w:tcPr>
          <w:p w:rsidR="00B01478" w:rsidRPr="00275D7A" w:rsidRDefault="00B01478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pct"/>
            <w:vAlign w:val="center"/>
          </w:tcPr>
          <w:p w:rsidR="00B01478" w:rsidRPr="00275D7A" w:rsidRDefault="00B01478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74" w:type="pct"/>
            <w:gridSpan w:val="5"/>
            <w:vAlign w:val="center"/>
          </w:tcPr>
          <w:p w:rsidR="00B01478" w:rsidRDefault="00B01478" w:rsidP="00B014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1183000,00</w:t>
            </w:r>
          </w:p>
        </w:tc>
        <w:tc>
          <w:tcPr>
            <w:tcW w:w="474" w:type="pct"/>
            <w:vAlign w:val="center"/>
          </w:tcPr>
          <w:p w:rsidR="00B01478" w:rsidRPr="00275D7A" w:rsidRDefault="00B01478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vAlign w:val="center"/>
          </w:tcPr>
          <w:p w:rsidR="00B01478" w:rsidRPr="00275D7A" w:rsidRDefault="00B01478" w:rsidP="002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E644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DA07E8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420F3"/>
    <w:rsid w:val="003508E5"/>
    <w:rsid w:val="0036740B"/>
    <w:rsid w:val="00370650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2E0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4C3"/>
    <w:rsid w:val="00BD2E56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F172D"/>
    <w:rsid w:val="00E05AF7"/>
    <w:rsid w:val="00E12945"/>
    <w:rsid w:val="00E33082"/>
    <w:rsid w:val="00E36195"/>
    <w:rsid w:val="00E52C77"/>
    <w:rsid w:val="00E56236"/>
    <w:rsid w:val="00E63CCE"/>
    <w:rsid w:val="00E64442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179</cp:revision>
  <cp:lastPrinted>2020-03-03T09:53:00Z</cp:lastPrinted>
  <dcterms:created xsi:type="dcterms:W3CDTF">2018-05-25T08:38:00Z</dcterms:created>
  <dcterms:modified xsi:type="dcterms:W3CDTF">2020-03-03T09:53:00Z</dcterms:modified>
</cp:coreProperties>
</file>